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mbria" w:cs="Cambria" w:eastAsia="Cambria" w:hAnsi="Cambria"/>
          <w:b w:val="1"/>
        </w:rPr>
      </w:pPr>
      <w:r w:rsidDel="00000000" w:rsidR="00000000" w:rsidRPr="00000000">
        <w:rPr>
          <w:rFonts w:ascii="Cambria" w:cs="Cambria" w:eastAsia="Cambria" w:hAnsi="Cambria"/>
          <w:b w:val="1"/>
          <w:rtl w:val="0"/>
        </w:rPr>
        <w:t xml:space="preserve">FORMAT</w:t>
      </w:r>
    </w:p>
    <w:p w:rsidR="00000000" w:rsidDel="00000000" w:rsidP="00000000" w:rsidRDefault="00000000" w:rsidRPr="00000000" w14:paraId="00000002">
      <w:pPr>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jc w:val="both"/>
        <w:rPr>
          <w:rFonts w:ascii="Cambria" w:cs="Cambria" w:eastAsia="Cambria" w:hAnsi="Cambria"/>
          <w:b w:val="1"/>
          <w:u w:val="single"/>
        </w:rPr>
      </w:pPr>
      <w:r w:rsidDel="00000000" w:rsidR="00000000" w:rsidRPr="00000000">
        <w:rPr>
          <w:rFonts w:ascii="Cambria" w:cs="Cambria" w:eastAsia="Cambria" w:hAnsi="Cambria"/>
          <w:b w:val="1"/>
          <w:rtl w:val="0"/>
        </w:rPr>
        <w:t xml:space="preserve">DIVISION/UNIT/OFFICE: </w:t>
      </w:r>
      <w:r w:rsidDel="00000000" w:rsidR="00000000" w:rsidRPr="00000000">
        <w:rPr>
          <w:rFonts w:ascii="Cambria" w:cs="Cambria" w:eastAsia="Cambria" w:hAnsi="Cambria"/>
          <w:b w:val="1"/>
          <w:u w:val="single"/>
          <w:rtl w:val="0"/>
        </w:rPr>
        <w:t xml:space="preserve">LGCDD-CFCR</w:t>
      </w:r>
    </w:p>
    <w:p w:rsidR="00000000" w:rsidDel="00000000" w:rsidP="00000000" w:rsidRDefault="00000000" w:rsidRPr="00000000" w14:paraId="00000004">
      <w:pPr>
        <w:jc w:val="both"/>
        <w:rPr>
          <w:rFonts w:ascii="Cambria" w:cs="Cambria" w:eastAsia="Cambria" w:hAnsi="Cambria"/>
          <w:b w:val="1"/>
        </w:rPr>
      </w:pPr>
      <w:r w:rsidDel="00000000" w:rsidR="00000000" w:rsidRPr="00000000">
        <w:rPr>
          <w:rtl w:val="0"/>
        </w:rPr>
      </w:r>
    </w:p>
    <w:tbl>
      <w:tblPr>
        <w:tblStyle w:val="Table1"/>
        <w:tblW w:w="14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2552"/>
        <w:gridCol w:w="8640"/>
        <w:gridCol w:w="1860"/>
        <w:tblGridChange w:id="0">
          <w:tblGrid>
            <w:gridCol w:w="1838"/>
            <w:gridCol w:w="2552"/>
            <w:gridCol w:w="8640"/>
            <w:gridCol w:w="1860"/>
          </w:tblGrid>
        </w:tblGridChange>
      </w:tblGrid>
      <w:tr>
        <w:tc>
          <w:tcPr/>
          <w:p w:rsidR="00000000" w:rsidDel="00000000" w:rsidP="00000000" w:rsidRDefault="00000000" w:rsidRPr="00000000" w14:paraId="00000005">
            <w:pPr>
              <w:jc w:val="center"/>
              <w:rPr>
                <w:rFonts w:ascii="Cambria" w:cs="Cambria" w:eastAsia="Cambria" w:hAnsi="Cambria"/>
                <w:b w:val="1"/>
              </w:rPr>
            </w:pPr>
            <w:r w:rsidDel="00000000" w:rsidR="00000000" w:rsidRPr="00000000">
              <w:rPr>
                <w:rFonts w:ascii="Cambria" w:cs="Cambria" w:eastAsia="Cambria" w:hAnsi="Cambria"/>
                <w:b w:val="1"/>
                <w:rtl w:val="0"/>
              </w:rPr>
              <w:t xml:space="preserve">OUTCOME</w:t>
            </w:r>
          </w:p>
        </w:tc>
        <w:tc>
          <w:tcPr/>
          <w:p w:rsidR="00000000" w:rsidDel="00000000" w:rsidP="00000000" w:rsidRDefault="00000000" w:rsidRPr="00000000" w14:paraId="00000006">
            <w:pPr>
              <w:jc w:val="center"/>
              <w:rPr>
                <w:rFonts w:ascii="Cambria" w:cs="Cambria" w:eastAsia="Cambria" w:hAnsi="Cambria"/>
                <w:b w:val="1"/>
              </w:rPr>
            </w:pPr>
            <w:r w:rsidDel="00000000" w:rsidR="00000000" w:rsidRPr="00000000">
              <w:rPr>
                <w:rFonts w:ascii="Cambria" w:cs="Cambria" w:eastAsia="Cambria" w:hAnsi="Cambria"/>
                <w:b w:val="1"/>
                <w:rtl w:val="0"/>
              </w:rPr>
              <w:t xml:space="preserve">PROGRAM/ACTIVITY</w:t>
            </w:r>
          </w:p>
        </w:tc>
        <w:tc>
          <w:tcPr/>
          <w:p w:rsidR="00000000" w:rsidDel="00000000" w:rsidP="00000000" w:rsidRDefault="00000000" w:rsidRPr="00000000" w14:paraId="00000007">
            <w:pPr>
              <w:jc w:val="center"/>
              <w:rPr>
                <w:rFonts w:ascii="Cambria" w:cs="Cambria" w:eastAsia="Cambria" w:hAnsi="Cambria"/>
                <w:b w:val="1"/>
              </w:rPr>
            </w:pPr>
            <w:r w:rsidDel="00000000" w:rsidR="00000000" w:rsidRPr="00000000">
              <w:rPr>
                <w:rFonts w:ascii="Cambria" w:cs="Cambria" w:eastAsia="Cambria" w:hAnsi="Cambria"/>
                <w:b w:val="1"/>
                <w:rtl w:val="0"/>
              </w:rPr>
              <w:t xml:space="preserve">DETAILS</w:t>
            </w:r>
          </w:p>
          <w:p w:rsidR="00000000" w:rsidDel="00000000" w:rsidP="00000000" w:rsidRDefault="00000000" w:rsidRPr="00000000" w14:paraId="00000008">
            <w:pPr>
              <w:jc w:val="center"/>
              <w:rPr>
                <w:rFonts w:ascii="Cambria" w:cs="Cambria" w:eastAsia="Cambria" w:hAnsi="Cambria"/>
                <w:i w:val="1"/>
              </w:rPr>
            </w:pPr>
            <w:r w:rsidDel="00000000" w:rsidR="00000000" w:rsidRPr="00000000">
              <w:rPr>
                <w:rFonts w:ascii="Cambria" w:cs="Cambria" w:eastAsia="Cambria" w:hAnsi="Cambria"/>
                <w:i w:val="1"/>
                <w:rtl w:val="0"/>
              </w:rPr>
              <w:t xml:space="preserve">(75-150 words, include necessary attachments, if any, such as graphs, tables, etc.) </w:t>
            </w:r>
          </w:p>
        </w:tc>
        <w:tc>
          <w:tcPr/>
          <w:p w:rsidR="00000000" w:rsidDel="00000000" w:rsidP="00000000" w:rsidRDefault="00000000" w:rsidRPr="00000000" w14:paraId="00000009">
            <w:pPr>
              <w:jc w:val="center"/>
              <w:rPr>
                <w:rFonts w:ascii="Cambria" w:cs="Cambria" w:eastAsia="Cambria" w:hAnsi="Cambria"/>
                <w:b w:val="1"/>
              </w:rPr>
            </w:pPr>
            <w:r w:rsidDel="00000000" w:rsidR="00000000" w:rsidRPr="00000000">
              <w:rPr>
                <w:rFonts w:ascii="Cambria" w:cs="Cambria" w:eastAsia="Cambria" w:hAnsi="Cambria"/>
                <w:b w:val="1"/>
                <w:rtl w:val="0"/>
              </w:rPr>
              <w:t xml:space="preserve">PHOTO FILE NAME</w:t>
            </w:r>
          </w:p>
          <w:p w:rsidR="00000000" w:rsidDel="00000000" w:rsidP="00000000" w:rsidRDefault="00000000" w:rsidRPr="00000000" w14:paraId="0000000A">
            <w:pPr>
              <w:jc w:val="center"/>
              <w:rPr>
                <w:rFonts w:ascii="Cambria" w:cs="Cambria" w:eastAsia="Cambria" w:hAnsi="Cambria"/>
                <w:i w:val="1"/>
              </w:rPr>
            </w:pPr>
            <w:r w:rsidDel="00000000" w:rsidR="00000000" w:rsidRPr="00000000">
              <w:rPr>
                <w:rFonts w:ascii="Cambria" w:cs="Cambria" w:eastAsia="Cambria" w:hAnsi="Cambria"/>
                <w:i w:val="1"/>
                <w:rtl w:val="0"/>
              </w:rPr>
              <w:t xml:space="preserve">(2-3 photos)</w:t>
            </w:r>
          </w:p>
          <w:p w:rsidR="00000000" w:rsidDel="00000000" w:rsidP="00000000" w:rsidRDefault="00000000" w:rsidRPr="00000000" w14:paraId="0000000B">
            <w:pPr>
              <w:jc w:val="center"/>
              <w:rPr>
                <w:rFonts w:ascii="Cambria" w:cs="Cambria" w:eastAsia="Cambria" w:hAnsi="Cambria"/>
              </w:rPr>
            </w:pPr>
            <w:r w:rsidDel="00000000" w:rsidR="00000000" w:rsidRPr="00000000">
              <w:rPr>
                <w:rFonts w:ascii="Cambria" w:cs="Cambria" w:eastAsia="Cambria" w:hAnsi="Cambria"/>
                <w:i w:val="1"/>
                <w:rtl w:val="0"/>
              </w:rPr>
              <w:t xml:space="preserve">Attach photos via USB</w:t>
            </w:r>
            <w:r w:rsidDel="00000000" w:rsidR="00000000" w:rsidRPr="00000000">
              <w:rPr>
                <w:rtl w:val="0"/>
              </w:rPr>
            </w:r>
          </w:p>
        </w:tc>
      </w:tr>
      <w:tr>
        <w:trPr>
          <w:trHeight w:val="220" w:hRule="atLeast"/>
        </w:trPr>
        <w:tc>
          <w:tcPr>
            <w:vMerge w:val="restart"/>
          </w:tcPr>
          <w:p w:rsidR="00000000" w:rsidDel="00000000" w:rsidP="00000000" w:rsidRDefault="00000000" w:rsidRPr="00000000" w14:paraId="0000000C">
            <w:pPr>
              <w:jc w:val="both"/>
              <w:rPr>
                <w:rFonts w:ascii="Cambria" w:cs="Cambria" w:eastAsia="Cambria" w:hAnsi="Cambria"/>
                <w:i w:val="1"/>
              </w:rPr>
            </w:pPr>
            <w:r w:rsidDel="00000000" w:rsidR="00000000" w:rsidRPr="00000000">
              <w:rPr>
                <w:rFonts w:ascii="Cambria" w:cs="Cambria" w:eastAsia="Cambria" w:hAnsi="Cambria"/>
                <w:i w:val="1"/>
                <w:rtl w:val="0"/>
              </w:rPr>
              <w:t xml:space="preserve">Public Information and Education Campaign on Constitutional Reform</w:t>
            </w:r>
          </w:p>
        </w:tc>
        <w:tc>
          <w:tcPr/>
          <w:p w:rsidR="00000000" w:rsidDel="00000000" w:rsidP="00000000" w:rsidRDefault="00000000" w:rsidRPr="00000000" w14:paraId="0000000D">
            <w:pPr>
              <w:jc w:val="both"/>
              <w:rPr>
                <w:rFonts w:ascii="Cambria" w:cs="Cambria" w:eastAsia="Cambria" w:hAnsi="Cambria"/>
              </w:rPr>
            </w:pPr>
            <w:r w:rsidDel="00000000" w:rsidR="00000000" w:rsidRPr="00000000">
              <w:rPr>
                <w:rFonts w:ascii="Cambria" w:cs="Cambria" w:eastAsia="Cambria" w:hAnsi="Cambria"/>
                <w:i w:val="1"/>
                <w:sz w:val="24"/>
                <w:szCs w:val="24"/>
                <w:rtl w:val="0"/>
              </w:rPr>
              <w:t xml:space="preserve">1. Constitutional Reform (Core): Civil Society Organization Coalition Building</w:t>
            </w:r>
            <w:r w:rsidDel="00000000" w:rsidR="00000000" w:rsidRPr="00000000">
              <w:rPr>
                <w:rtl w:val="0"/>
              </w:rPr>
            </w:r>
          </w:p>
        </w:tc>
        <w:tc>
          <w:tcPr/>
          <w:p w:rsidR="00000000" w:rsidDel="00000000" w:rsidP="00000000" w:rsidRDefault="00000000" w:rsidRPr="00000000" w14:paraId="0000000E">
            <w:pPr>
              <w:spacing w:after="240" w:before="240" w:lineRule="auto"/>
              <w:ind w:firstLine="860"/>
              <w:jc w:val="both"/>
              <w:rPr>
                <w:rFonts w:ascii="Cambria" w:cs="Cambria" w:eastAsia="Cambria" w:hAnsi="Cambria"/>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DILG 10 conducted a Constitutional reform: Civil Society Organizations (CSOs) Coalition Building last October 25, 2019 at Dynasty Court Hotel, Cagayan de Oro City to strengthen and establish formal linkages with CSOs operating within the region, unifying them into a coalition upholding the ultimate goal of reforming the present charter.</w:t>
            </w:r>
          </w:p>
          <w:p w:rsidR="00000000" w:rsidDel="00000000" w:rsidP="00000000" w:rsidRDefault="00000000" w:rsidRPr="00000000" w14:paraId="0000000F">
            <w:pPr>
              <w:spacing w:after="240" w:before="240" w:lineRule="auto"/>
              <w:ind w:firstLine="860"/>
              <w:jc w:val="both"/>
              <w:rPr>
                <w:rFonts w:ascii="Cambria" w:cs="Cambria" w:eastAsia="Cambria" w:hAnsi="Cambria"/>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Below are the highlights:</w:t>
            </w:r>
          </w:p>
          <w:p w:rsidR="00000000" w:rsidDel="00000000" w:rsidP="00000000" w:rsidRDefault="00000000" w:rsidRPr="00000000" w14:paraId="00000010">
            <w:pPr>
              <w:spacing w:after="240" w:before="240" w:lineRule="auto"/>
              <w:ind w:left="1580" w:hanging="360"/>
              <w:jc w:val="both"/>
              <w:rPr>
                <w:rFonts w:ascii="Cambria" w:cs="Cambria" w:eastAsia="Cambria" w:hAnsi="Cambria"/>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Discussion of the strategic amendments to the Constitution that PRRD administration is pushing for</w:t>
            </w:r>
          </w:p>
          <w:p w:rsidR="00000000" w:rsidDel="00000000" w:rsidP="00000000" w:rsidRDefault="00000000" w:rsidRPr="00000000" w14:paraId="00000011">
            <w:pPr>
              <w:spacing w:after="240" w:before="240" w:lineRule="auto"/>
              <w:ind w:left="1580" w:hanging="360"/>
              <w:jc w:val="both"/>
              <w:rPr>
                <w:rFonts w:ascii="Cambria" w:cs="Cambria" w:eastAsia="Cambria" w:hAnsi="Cambria"/>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CSOs in attendance recited in unison the CORE Pledge of Commitment and inscribed their signatures in it.</w:t>
            </w:r>
          </w:p>
          <w:p w:rsidR="00000000" w:rsidDel="00000000" w:rsidP="00000000" w:rsidRDefault="00000000" w:rsidRPr="00000000" w14:paraId="00000012">
            <w:pPr>
              <w:jc w:val="both"/>
              <w:rPr>
                <w:rFonts w:ascii="Cambria" w:cs="Cambria" w:eastAsia="Cambria" w:hAnsi="Cambria"/>
              </w:rPr>
            </w:pPr>
            <w:bookmarkStart w:colFirst="0" w:colLast="0" w:name="_heading=h.7618dz61udw4" w:id="1"/>
            <w:bookmarkEnd w:id="1"/>
            <w:r w:rsidDel="00000000" w:rsidR="00000000" w:rsidRPr="00000000">
              <w:rPr>
                <w:rFonts w:ascii="Cambria" w:cs="Cambria" w:eastAsia="Cambria" w:hAnsi="Cambria"/>
                <w:sz w:val="24"/>
                <w:szCs w:val="24"/>
                <w:rtl w:val="0"/>
              </w:rPr>
              <w:t xml:space="preserve">Participant CSOs were all committed to convey the merits of constitutional reform in their respective jurisdictions.</w:t>
            </w:r>
            <w:r w:rsidDel="00000000" w:rsidR="00000000" w:rsidRPr="00000000">
              <w:rPr>
                <w:rtl w:val="0"/>
              </w:rPr>
            </w:r>
          </w:p>
          <w:p w:rsidR="00000000" w:rsidDel="00000000" w:rsidP="00000000" w:rsidRDefault="00000000" w:rsidRPr="00000000" w14:paraId="00000013">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14">
            <w:pPr>
              <w:jc w:val="both"/>
              <w:rPr>
                <w:rFonts w:ascii="Cambria" w:cs="Cambria" w:eastAsia="Cambria" w:hAnsi="Cambria"/>
              </w:rPr>
            </w:pPr>
            <w:r w:rsidDel="00000000" w:rsidR="00000000" w:rsidRPr="00000000">
              <w:rPr>
                <w:rFonts w:ascii="Verdana" w:cs="Verdana" w:eastAsia="Verdana" w:hAnsi="Verdana"/>
                <w:b w:val="1"/>
                <w:sz w:val="19"/>
                <w:szCs w:val="19"/>
                <w:highlight w:val="white"/>
                <w:rtl w:val="0"/>
              </w:rPr>
              <w:t xml:space="preserve">https://tinyurl.com/vqbzmhp</w:t>
            </w:r>
            <w:r w:rsidDel="00000000" w:rsidR="00000000" w:rsidRPr="00000000">
              <w:rPr>
                <w:rtl w:val="0"/>
              </w:rPr>
            </w:r>
          </w:p>
        </w:tc>
      </w:tr>
      <w:tr>
        <w:trPr>
          <w:trHeight w:val="220" w:hRule="atLeast"/>
        </w:trPr>
        <w:tc>
          <w:tcPr>
            <w:vMerge w:val="continue"/>
          </w:tcPr>
          <w:p w:rsidR="00000000" w:rsidDel="00000000" w:rsidP="00000000" w:rsidRDefault="00000000" w:rsidRPr="00000000" w14:paraId="00000015">
            <w:pPr>
              <w:spacing w:after="0" w:before="0" w:line="240" w:lineRule="auto"/>
              <w:ind w:left="0" w:firstLine="0"/>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16">
            <w:pPr>
              <w:jc w:val="both"/>
              <w:rPr>
                <w:rFonts w:ascii="Cambria" w:cs="Cambria" w:eastAsia="Cambria" w:hAnsi="Cambria"/>
              </w:rPr>
            </w:pPr>
            <w:r w:rsidDel="00000000" w:rsidR="00000000" w:rsidRPr="00000000">
              <w:rPr>
                <w:rFonts w:ascii="Cambria" w:cs="Cambria" w:eastAsia="Cambria" w:hAnsi="Cambria"/>
                <w:sz w:val="24"/>
                <w:szCs w:val="24"/>
                <w:rtl w:val="0"/>
              </w:rPr>
              <w:t xml:space="preserve">2. </w:t>
            </w:r>
            <w:r w:rsidDel="00000000" w:rsidR="00000000" w:rsidRPr="00000000">
              <w:rPr>
                <w:rFonts w:ascii="Cambria" w:cs="Cambria" w:eastAsia="Cambria" w:hAnsi="Cambria"/>
                <w:i w:val="1"/>
                <w:sz w:val="24"/>
                <w:szCs w:val="24"/>
                <w:rtl w:val="0"/>
              </w:rPr>
              <w:t xml:space="preserve">Constitutional Reform (Core): Speakers’ Training on One Messaging cum Citizen’s Awareness Assessment Orientation</w:t>
            </w:r>
            <w:r w:rsidDel="00000000" w:rsidR="00000000" w:rsidRPr="00000000">
              <w:rPr>
                <w:rtl w:val="0"/>
              </w:rPr>
            </w:r>
          </w:p>
        </w:tc>
        <w:tc>
          <w:tcPr/>
          <w:p w:rsidR="00000000" w:rsidDel="00000000" w:rsidP="00000000" w:rsidRDefault="00000000" w:rsidRPr="00000000" w14:paraId="00000017">
            <w:pPr>
              <w:spacing w:after="240" w:before="24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DILG 10 conducted a Constitutional Reform Speakers’ Training on One Messaging cum Citizen’s Awareness Orientation last October 28, 2019 at VIP Hotel, Cagayan de Oro City which aimed at capacitating advocates and stakeholders in order to effectively convey the CORE Advocacy Plan to the public. </w:t>
            </w:r>
          </w:p>
          <w:p w:rsidR="00000000" w:rsidDel="00000000" w:rsidP="00000000" w:rsidRDefault="00000000" w:rsidRPr="00000000" w14:paraId="00000018">
            <w:pPr>
              <w:spacing w:after="240" w:before="24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a new approach towards achieving the government’s key economic and political reform agenda, CORE Speakers’ Training on One Messaging capacitated and empowered participants with the correct and right information required to champion the thrust of constitutional reform.</w:t>
            </w:r>
          </w:p>
          <w:p w:rsidR="00000000" w:rsidDel="00000000" w:rsidP="00000000" w:rsidRDefault="00000000" w:rsidRPr="00000000" w14:paraId="00000019">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1A">
            <w:pPr>
              <w:jc w:val="both"/>
              <w:rPr>
                <w:rFonts w:ascii="Cambria" w:cs="Cambria" w:eastAsia="Cambria" w:hAnsi="Cambria"/>
              </w:rPr>
            </w:pPr>
            <w:r w:rsidDel="00000000" w:rsidR="00000000" w:rsidRPr="00000000">
              <w:rPr>
                <w:rFonts w:ascii="Verdana" w:cs="Verdana" w:eastAsia="Verdana" w:hAnsi="Verdana"/>
                <w:b w:val="1"/>
                <w:sz w:val="19"/>
                <w:szCs w:val="19"/>
                <w:highlight w:val="white"/>
                <w:rtl w:val="0"/>
              </w:rPr>
              <w:t xml:space="preserve">https://tinyurl.com/vkm3uyb</w:t>
            </w:r>
            <w:r w:rsidDel="00000000" w:rsidR="00000000" w:rsidRPr="00000000">
              <w:rPr>
                <w:rtl w:val="0"/>
              </w:rPr>
            </w:r>
          </w:p>
        </w:tc>
      </w:tr>
      <w:tr>
        <w:trPr>
          <w:trHeight w:val="220" w:hRule="atLeast"/>
        </w:trPr>
        <w:tc>
          <w:tcPr>
            <w:vMerge w:val="continue"/>
          </w:tcPr>
          <w:p w:rsidR="00000000" w:rsidDel="00000000" w:rsidP="00000000" w:rsidRDefault="00000000" w:rsidRPr="00000000" w14:paraId="0000001B">
            <w:pPr>
              <w:spacing w:after="0" w:before="0" w:line="240" w:lineRule="auto"/>
              <w:ind w:left="0" w:firstLine="0"/>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1C">
            <w:pPr>
              <w:jc w:val="both"/>
              <w:rPr>
                <w:rFonts w:ascii="Cambria" w:cs="Cambria" w:eastAsia="Cambria" w:hAnsi="Cambria"/>
              </w:rPr>
            </w:pPr>
            <w:r w:rsidDel="00000000" w:rsidR="00000000" w:rsidRPr="00000000">
              <w:rPr>
                <w:rFonts w:ascii="Cambria" w:cs="Cambria" w:eastAsia="Cambria" w:hAnsi="Cambria"/>
                <w:i w:val="1"/>
                <w:sz w:val="24"/>
                <w:szCs w:val="24"/>
                <w:rtl w:val="0"/>
              </w:rPr>
              <w:t xml:space="preserve">3. Constitutional Reform (CORE) Misamis Oriental Provincial Roadshow (Balangayan 2019): Media Briefing, Town Hall Meeting, CORE Talk, and Convention/Rally.</w:t>
            </w:r>
            <w:r w:rsidDel="00000000" w:rsidR="00000000" w:rsidRPr="00000000">
              <w:rPr>
                <w:rtl w:val="0"/>
              </w:rPr>
            </w:r>
          </w:p>
        </w:tc>
        <w:tc>
          <w:tcPr/>
          <w:p w:rsidR="00000000" w:rsidDel="00000000" w:rsidP="00000000" w:rsidRDefault="00000000" w:rsidRPr="00000000" w14:paraId="0000001D">
            <w:pPr>
              <w:spacing w:after="240" w:before="24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DILG 10 conducted the Constitutional Reform (CORE) Misamis Oriental Provincial Roadshow (Balangayan 2019) last October 29-31, 2019 at VIP Hotel and Limketkai Grand Caprice, respectively. It aimed at  raising public awareness and strengthen popular support for the move to institute strategic amendments to the 1987 Constitution.</w:t>
            </w:r>
          </w:p>
          <w:p w:rsidR="00000000" w:rsidDel="00000000" w:rsidP="00000000" w:rsidRDefault="00000000" w:rsidRPr="00000000" w14:paraId="0000001E">
            <w:pPr>
              <w:spacing w:after="240" w:before="240" w:lineRule="auto"/>
              <w:ind w:left="360" w:firstLine="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Highlights:</w:t>
            </w:r>
          </w:p>
          <w:p w:rsidR="00000000" w:rsidDel="00000000" w:rsidP="00000000" w:rsidRDefault="00000000" w:rsidRPr="00000000" w14:paraId="0000001F">
            <w:pPr>
              <w:spacing w:after="240" w:before="240" w:lineRule="auto"/>
              <w:ind w:left="180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Media Briefing:</w:t>
            </w:r>
          </w:p>
          <w:p w:rsidR="00000000" w:rsidDel="00000000" w:rsidP="00000000" w:rsidRDefault="00000000" w:rsidRPr="00000000" w14:paraId="00000020">
            <w:pPr>
              <w:spacing w:after="240" w:before="240" w:lineRule="auto"/>
              <w:ind w:left="108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Some members of the media issued positive commendation on the proposed amendments to the Constitution. They also wish to have Cebuano version of the one messaging presentations and a regular radio guesting of local constitutional reform resource persons.</w:t>
            </w:r>
          </w:p>
          <w:p w:rsidR="00000000" w:rsidDel="00000000" w:rsidP="00000000" w:rsidRDefault="00000000" w:rsidRPr="00000000" w14:paraId="00000021">
            <w:pPr>
              <w:spacing w:after="240" w:before="240" w:lineRule="auto"/>
              <w:ind w:left="180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Town Hall Meeting:</w:t>
            </w:r>
          </w:p>
          <w:p w:rsidR="00000000" w:rsidDel="00000000" w:rsidP="00000000" w:rsidRDefault="00000000" w:rsidRPr="00000000" w14:paraId="00000022">
            <w:pPr>
              <w:spacing w:after="240" w:before="240" w:lineRule="auto"/>
              <w:ind w:left="108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Some Mayors in attendance issued message of support for the Constitutional Reform Agenda. CSO participants also expressed their commitment to campaign for constitutional reform in their respective jurisdictions.</w:t>
            </w:r>
          </w:p>
          <w:p w:rsidR="00000000" w:rsidDel="00000000" w:rsidP="00000000" w:rsidRDefault="00000000" w:rsidRPr="00000000" w14:paraId="00000023">
            <w:pPr>
              <w:spacing w:after="240" w:before="240" w:lineRule="auto"/>
              <w:ind w:left="180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Constitutional Reform Talk/People’s Day for the Youth:</w:t>
            </w:r>
          </w:p>
          <w:p w:rsidR="00000000" w:rsidDel="00000000" w:rsidP="00000000" w:rsidRDefault="00000000" w:rsidRPr="00000000" w14:paraId="00000024">
            <w:pPr>
              <w:spacing w:after="240" w:before="240" w:lineRule="auto"/>
              <w:ind w:left="108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SK Presidents in attendance issued message of support to CORE Campaign. Youth participants were urged to convey the merits of Federalism in different platforms, especially in social media.</w:t>
            </w:r>
          </w:p>
          <w:p w:rsidR="00000000" w:rsidDel="00000000" w:rsidP="00000000" w:rsidRDefault="00000000" w:rsidRPr="00000000" w14:paraId="00000025">
            <w:pPr>
              <w:spacing w:after="240" w:before="240" w:lineRule="auto"/>
              <w:ind w:left="180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CORE Convention/Rally:</w:t>
            </w:r>
          </w:p>
          <w:p w:rsidR="00000000" w:rsidDel="00000000" w:rsidP="00000000" w:rsidRDefault="00000000" w:rsidRPr="00000000" w14:paraId="00000026">
            <w:pPr>
              <w:spacing w:after="240" w:before="240" w:lineRule="auto"/>
              <w:ind w:left="108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Various partner regional line agencies promoted their programs/projects during the activity. Further, participants who are coming from different barangays in Misamis Oriental and Cagayan de Oro generally agreed to support the Constitutional Reform Agenda and wished that the plebiscite for the purpose will be conducted soonest.</w:t>
            </w:r>
          </w:p>
          <w:p w:rsidR="00000000" w:rsidDel="00000000" w:rsidP="00000000" w:rsidRDefault="00000000" w:rsidRPr="00000000" w14:paraId="00000027">
            <w:pPr>
              <w:spacing w:after="240" w:before="240" w:lineRule="auto"/>
              <w:ind w:left="360" w:firstLine="0"/>
              <w:jc w:val="both"/>
              <w:rPr>
                <w:rFonts w:ascii="Cambria" w:cs="Cambria" w:eastAsia="Cambria" w:hAnsi="Cambria"/>
              </w:rPr>
            </w:pPr>
            <w:r w:rsidDel="00000000" w:rsidR="00000000" w:rsidRPr="00000000">
              <w:rPr>
                <w:rFonts w:ascii="Cambria" w:cs="Cambria" w:eastAsia="Cambria" w:hAnsi="Cambria"/>
                <w:sz w:val="24"/>
                <w:szCs w:val="24"/>
                <w:rtl w:val="0"/>
              </w:rPr>
              <w:t xml:space="preserve">These series of activities raised public awareness on the merits of constitutional reform in Region 10 through meaningful convergence and active involvement of various sectors such as the media, youth, local officials, and the academe.</w:t>
            </w:r>
            <w:r w:rsidDel="00000000" w:rsidR="00000000" w:rsidRPr="00000000">
              <w:rPr>
                <w:rtl w:val="0"/>
              </w:rPr>
            </w:r>
          </w:p>
        </w:tc>
        <w:tc>
          <w:tcPr/>
          <w:p w:rsidR="00000000" w:rsidDel="00000000" w:rsidP="00000000" w:rsidRDefault="00000000" w:rsidRPr="00000000" w14:paraId="00000028">
            <w:pPr>
              <w:jc w:val="both"/>
              <w:rPr>
                <w:rFonts w:ascii="Cambria" w:cs="Cambria" w:eastAsia="Cambria" w:hAnsi="Cambria"/>
              </w:rPr>
            </w:pPr>
            <w:r w:rsidDel="00000000" w:rsidR="00000000" w:rsidRPr="00000000">
              <w:rPr>
                <w:rFonts w:ascii="Verdana" w:cs="Verdana" w:eastAsia="Verdana" w:hAnsi="Verdana"/>
                <w:b w:val="1"/>
                <w:sz w:val="19"/>
                <w:szCs w:val="19"/>
                <w:highlight w:val="white"/>
                <w:rtl w:val="0"/>
              </w:rPr>
              <w:t xml:space="preserve">https://tinyurl.com/s6flex2</w:t>
            </w:r>
            <w:r w:rsidDel="00000000" w:rsidR="00000000" w:rsidRPr="00000000">
              <w:rPr>
                <w:rtl w:val="0"/>
              </w:rPr>
            </w:r>
          </w:p>
        </w:tc>
      </w:tr>
      <w:tr>
        <w:tc>
          <w:tcPr/>
          <w:p w:rsidR="00000000" w:rsidDel="00000000" w:rsidP="00000000" w:rsidRDefault="00000000" w:rsidRPr="00000000" w14:paraId="00000029">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2A">
            <w:pPr>
              <w:jc w:val="both"/>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4.Constitutional Reform (CORE)Bukidnon Provincial Roadshow (Balangayan 2019): Media Briefing, Town Hall Meeting, CORE Talk, and Convention/Rally.</w:t>
            </w:r>
          </w:p>
          <w:p w:rsidR="00000000" w:rsidDel="00000000" w:rsidP="00000000" w:rsidRDefault="00000000" w:rsidRPr="00000000" w14:paraId="0000002B">
            <w:pPr>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2C">
            <w:pPr>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2D">
            <w:pPr>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2E">
            <w:pPr>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2F">
            <w:pPr>
              <w:jc w:val="both"/>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30">
            <w:pPr>
              <w:jc w:val="both"/>
              <w:rPr>
                <w:rFonts w:ascii="Cambria" w:cs="Cambria" w:eastAsia="Cambria" w:hAnsi="Cambria"/>
                <w:i w:val="1"/>
                <w:sz w:val="24"/>
                <w:szCs w:val="24"/>
              </w:rPr>
            </w:pPr>
            <w:r w:rsidDel="00000000" w:rsidR="00000000" w:rsidRPr="00000000">
              <w:rPr>
                <w:rtl w:val="0"/>
              </w:rPr>
            </w:r>
          </w:p>
        </w:tc>
        <w:tc>
          <w:tcPr/>
          <w:p w:rsidR="00000000" w:rsidDel="00000000" w:rsidP="00000000" w:rsidRDefault="00000000" w:rsidRPr="00000000" w14:paraId="00000031">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32">
            <w:pPr>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DILG 10 conducted a Constitutional Reform (CORE) Bukidnon Provincial Roadshow (Balangayan 2019) cum SK and LnB Advocacy Campaign last November 18-19, 2019 held at Hotel de Susana and Valencia City Gymnasium, respectively. It was composed of four (4) component activities, namely: Media Briefing, Town Hall Meeting, Constitutional Reform Talk (People’s Day for the Youth), and Convention/Rally with Prof. Alfredo S. Sureta, Jr. as the resource person.</w:t>
            </w:r>
          </w:p>
          <w:p w:rsidR="00000000" w:rsidDel="00000000" w:rsidP="00000000" w:rsidRDefault="00000000" w:rsidRPr="00000000" w14:paraId="00000033">
            <w:pPr>
              <w:spacing w:after="240" w:before="24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Highlights:</w:t>
            </w:r>
          </w:p>
          <w:p w:rsidR="00000000" w:rsidDel="00000000" w:rsidP="00000000" w:rsidRDefault="00000000" w:rsidRPr="00000000" w14:paraId="00000034">
            <w:pPr>
              <w:spacing w:after="240" w:before="240" w:lineRule="auto"/>
              <w:ind w:left="1080" w:firstLine="0"/>
              <w:jc w:val="both"/>
              <w:rPr>
                <w:rFonts w:ascii="Times New Roman" w:cs="Times New Roman" w:eastAsia="Times New Roman" w:hAnsi="Times New Roman"/>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Participants were supportive in principle to the campaign on constitutional reform, given its possible benefits to Bukidnon as an agricultural province. However, there were issues on language barrier since the speaker’s communication medium was a mix of Filipino and English; and consequently a bulk of the participants claimed to have found it hard to understand the discussion. It was proposed that the CORE One messaging be localized for effective campaign to the grassroots level.</w:t>
            </w:r>
          </w:p>
          <w:p w:rsidR="00000000" w:rsidDel="00000000" w:rsidP="00000000" w:rsidRDefault="00000000" w:rsidRPr="00000000" w14:paraId="00000035">
            <w:pPr>
              <w:jc w:val="both"/>
              <w:rPr>
                <w:rFonts w:ascii="Cambria" w:cs="Cambria" w:eastAsia="Cambria" w:hAnsi="Cambria"/>
              </w:rPr>
            </w:pPr>
            <w:r w:rsidDel="00000000" w:rsidR="00000000" w:rsidRPr="00000000">
              <w:rPr>
                <w:rFonts w:ascii="Times New Roman" w:cs="Times New Roman" w:eastAsia="Times New Roman" w:hAnsi="Times New Roman"/>
                <w:sz w:val="24"/>
                <w:szCs w:val="24"/>
                <w:rtl w:val="0"/>
              </w:rPr>
              <w:t xml:space="preserve">Finally, these series of activities raised public awareness on the merits of constitutional reform in Region 10 through the convergence and active involvement of various sectors such as the media, youth, local officials, and the academe.</w:t>
            </w:r>
            <w:r w:rsidDel="00000000" w:rsidR="00000000" w:rsidRPr="00000000">
              <w:rPr>
                <w:rtl w:val="0"/>
              </w:rPr>
            </w:r>
          </w:p>
        </w:tc>
        <w:tc>
          <w:tcPr/>
          <w:p w:rsidR="00000000" w:rsidDel="00000000" w:rsidP="00000000" w:rsidRDefault="00000000" w:rsidRPr="00000000" w14:paraId="00000036">
            <w:pPr>
              <w:jc w:val="both"/>
              <w:rPr>
                <w:rFonts w:ascii="Cambria" w:cs="Cambria" w:eastAsia="Cambria" w:hAnsi="Cambria"/>
              </w:rPr>
            </w:pPr>
            <w:r w:rsidDel="00000000" w:rsidR="00000000" w:rsidRPr="00000000">
              <w:rPr>
                <w:rtl w:val="0"/>
              </w:rPr>
            </w:r>
          </w:p>
        </w:tc>
      </w:tr>
      <w:tr>
        <w:trPr>
          <w:trHeight w:val="240" w:hRule="atLeast"/>
        </w:trPr>
        <w:tc>
          <w:tcPr>
            <w:vMerge w:val="restart"/>
          </w:tcPr>
          <w:p w:rsidR="00000000" w:rsidDel="00000000" w:rsidP="00000000" w:rsidRDefault="00000000" w:rsidRPr="00000000" w14:paraId="00000037">
            <w:pPr>
              <w:jc w:val="both"/>
              <w:rPr>
                <w:rFonts w:ascii="Cambria" w:cs="Cambria" w:eastAsia="Cambria" w:hAnsi="Cambria"/>
              </w:rPr>
            </w:pPr>
            <w:r w:rsidDel="00000000" w:rsidR="00000000" w:rsidRPr="00000000">
              <w:rPr>
                <w:rtl w:val="0"/>
              </w:rPr>
            </w:r>
          </w:p>
        </w:tc>
        <w:tc>
          <w:tcPr>
            <w:vMerge w:val="restart"/>
          </w:tcPr>
          <w:p w:rsidR="00000000" w:rsidDel="00000000" w:rsidP="00000000" w:rsidRDefault="00000000" w:rsidRPr="00000000" w14:paraId="00000038">
            <w:pPr>
              <w:jc w:val="both"/>
              <w:rPr>
                <w:rFonts w:ascii="Cambria" w:cs="Cambria" w:eastAsia="Cambria" w:hAnsi="Cambria"/>
              </w:rPr>
            </w:pPr>
            <w:r w:rsidDel="00000000" w:rsidR="00000000" w:rsidRPr="00000000">
              <w:rPr>
                <w:rFonts w:ascii="Cambria" w:cs="Cambria" w:eastAsia="Cambria" w:hAnsi="Cambria"/>
                <w:i w:val="1"/>
                <w:sz w:val="24"/>
                <w:szCs w:val="24"/>
                <w:rtl w:val="0"/>
              </w:rPr>
              <w:t xml:space="preserve">5..Constitutional Reform Lanao del Norte (CORE) Provincial Roadshow (Balangayan 2019): Media Briefing, Town Hall Meeting, CORE Talk, and Convention/Rally.</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shd w:fill="ffffff" w:val="clear"/>
              <w:spacing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DILG Lanao del Norte conducted Constitutional Reform Provincial Roadshow (Balangayan 2019) last November 22, 2019 (CORE Talk: Provincial Convention Rally and People’s Day for the Youth) and November 26, 2019 (CORE Media Briefing and Town Hall Meeting) at Lala Gymnasium, Lala, Lanao del Norte with Prof. Roderico Y. Dumaug as the resource person.</w:t>
            </w:r>
          </w:p>
          <w:p w:rsidR="00000000" w:rsidDel="00000000" w:rsidP="00000000" w:rsidRDefault="00000000" w:rsidRPr="00000000" w14:paraId="0000003A">
            <w:pPr>
              <w:shd w:fill="ffffff" w:val="clear"/>
              <w:spacing w:before="24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Highlights:</w:t>
            </w:r>
          </w:p>
          <w:p w:rsidR="00000000" w:rsidDel="00000000" w:rsidP="00000000" w:rsidRDefault="00000000" w:rsidRPr="00000000" w14:paraId="0000003B">
            <w:pPr>
              <w:shd w:fill="ffffff" w:val="clear"/>
              <w:spacing w:before="24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Participants pledged to support constitutional reform and asked the planned mode to be used for constitutional amendment/reform. They even queried on the pulse of Congress relative to the subject matter.</w:t>
            </w:r>
          </w:p>
          <w:p w:rsidR="00000000" w:rsidDel="00000000" w:rsidP="00000000" w:rsidRDefault="00000000" w:rsidRPr="00000000" w14:paraId="0000003C">
            <w:pPr>
              <w:shd w:fill="ffffff" w:val="clear"/>
              <w:spacing w:before="240" w:line="276"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As per the speaker, Congressman Rufus already assured that the consultation process will proceed because there is already a blessing from Congress. With the recently concluded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national hearing on constitutional reform conducted at USTP Gymnasium, Cagayan de Oro City, this campaign is expected to go high gear in the barangay level in months to come.</w:t>
            </w:r>
          </w:p>
          <w:p w:rsidR="00000000" w:rsidDel="00000000" w:rsidP="00000000" w:rsidRDefault="00000000" w:rsidRPr="00000000" w14:paraId="0000003D">
            <w:pPr>
              <w:spacing w:before="240" w:line="276" w:lineRule="auto"/>
              <w:ind w:left="-580" w:firstLine="8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before="240" w:line="276" w:lineRule="auto"/>
              <w:ind w:left="-580" w:firstLine="8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before="240" w:line="276" w:lineRule="auto"/>
              <w:ind w:left="-580" w:firstLine="860"/>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spacing w:after="240" w:before="240" w:lineRule="auto"/>
              <w:ind w:left="-580" w:firstLine="0"/>
              <w:jc w:val="both"/>
              <w:rPr>
                <w:rFonts w:ascii="Cambria" w:cs="Cambria" w:eastAsia="Cambria" w:hAnsi="Cambria"/>
              </w:rPr>
            </w:pPr>
            <w:r w:rsidDel="00000000" w:rsidR="00000000" w:rsidRPr="00000000">
              <w:rPr>
                <w:rFonts w:ascii="Cambria" w:cs="Cambria" w:eastAsia="Cambria" w:hAnsi="Cambria"/>
                <w:rtl w:val="0"/>
              </w:rPr>
              <w:t xml:space="preserve"> </w:t>
            </w:r>
          </w:p>
        </w:tc>
      </w:tr>
      <w:tr>
        <w:trPr>
          <w:trHeight w:val="220" w:hRule="atLeast"/>
        </w:trPr>
        <w:tc>
          <w:tcPr>
            <w:vMerge w:val="continue"/>
          </w:tcPr>
          <w:p w:rsidR="00000000" w:rsidDel="00000000" w:rsidP="00000000" w:rsidRDefault="00000000" w:rsidRPr="00000000" w14:paraId="00000041">
            <w:pPr>
              <w:spacing w:after="0" w:before="0" w:line="240" w:lineRule="auto"/>
              <w:ind w:left="0" w:firstLine="0"/>
              <w:jc w:val="both"/>
              <w:rPr>
                <w:rFonts w:ascii="Cambria" w:cs="Cambria" w:eastAsia="Cambria" w:hAnsi="Cambria"/>
              </w:rPr>
            </w:pPr>
            <w:r w:rsidDel="00000000" w:rsidR="00000000" w:rsidRPr="00000000">
              <w:rPr>
                <w:rtl w:val="0"/>
              </w:rPr>
            </w:r>
          </w:p>
        </w:tc>
        <w:tc>
          <w:tcPr>
            <w:vMerge w:val="continue"/>
          </w:tcPr>
          <w:p w:rsidR="00000000" w:rsidDel="00000000" w:rsidP="00000000" w:rsidRDefault="00000000" w:rsidRPr="00000000" w14:paraId="00000042">
            <w:pPr>
              <w:spacing w:after="0" w:before="0" w:line="240" w:lineRule="auto"/>
              <w:ind w:left="0" w:firstLine="0"/>
              <w:jc w:val="both"/>
              <w:rPr>
                <w:rFonts w:ascii="Cambria" w:cs="Cambria" w:eastAsia="Cambria" w:hAnsi="Cambria"/>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4">
            <w:pPr>
              <w:jc w:val="both"/>
              <w:rPr>
                <w:rFonts w:ascii="Cambria" w:cs="Cambria" w:eastAsia="Cambria" w:hAnsi="Cambri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spacing w:after="240" w:before="240" w:lineRule="auto"/>
              <w:ind w:left="-580" w:firstLine="0"/>
              <w:jc w:val="both"/>
              <w:rPr>
                <w:rFonts w:ascii="Cambria" w:cs="Cambria" w:eastAsia="Cambria" w:hAnsi="Cambria"/>
              </w:rPr>
            </w:pPr>
            <w:r w:rsidDel="00000000" w:rsidR="00000000" w:rsidRPr="00000000">
              <w:rPr>
                <w:rFonts w:ascii="Cambria" w:cs="Cambria" w:eastAsia="Cambria" w:hAnsi="Cambria"/>
                <w:rtl w:val="0"/>
              </w:rPr>
              <w:t xml:space="preserve"> </w:t>
            </w:r>
          </w:p>
        </w:tc>
      </w:tr>
      <w:tr>
        <w:trPr>
          <w:trHeight w:val="220" w:hRule="atLeast"/>
        </w:trPr>
        <w:tc>
          <w:tcPr/>
          <w:p w:rsidR="00000000" w:rsidDel="00000000" w:rsidP="00000000" w:rsidRDefault="00000000" w:rsidRPr="00000000" w14:paraId="00000046">
            <w:pPr>
              <w:jc w:val="both"/>
              <w:rPr>
                <w:rFonts w:ascii="Cambria" w:cs="Cambria" w:eastAsia="Cambria" w:hAnsi="Cambria"/>
              </w:rPr>
            </w:pPr>
            <w:r w:rsidDel="00000000" w:rsidR="00000000" w:rsidRPr="00000000">
              <w:rPr>
                <w:rtl w:val="0"/>
              </w:rPr>
            </w:r>
          </w:p>
        </w:tc>
        <w:tc>
          <w:tcPr>
            <w:vMerge w:val="restart"/>
          </w:tcPr>
          <w:p w:rsidR="00000000" w:rsidDel="00000000" w:rsidP="00000000" w:rsidRDefault="00000000" w:rsidRPr="00000000" w14:paraId="00000047">
            <w:pPr>
              <w:jc w:val="both"/>
              <w:rPr>
                <w:rFonts w:ascii="Cambria" w:cs="Cambria" w:eastAsia="Cambria" w:hAnsi="Cambria"/>
              </w:rPr>
            </w:pPr>
            <w:r w:rsidDel="00000000" w:rsidR="00000000" w:rsidRPr="00000000">
              <w:rPr>
                <w:rFonts w:ascii="Cambria" w:cs="Cambria" w:eastAsia="Cambria" w:hAnsi="Cambria"/>
                <w:i w:val="1"/>
                <w:sz w:val="24"/>
                <w:szCs w:val="24"/>
                <w:rtl w:val="0"/>
              </w:rPr>
              <w:t xml:space="preserve">5..Constitutional Reform Lanao del Norte (CORE) Provincial Roadshow (Balangayan 2019): Media Briefing, Town Hall Meeting, CORE Talk, and Convention/Rally.</w:t>
            </w: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49">
            <w:pPr>
              <w:jc w:val="both"/>
              <w:rPr>
                <w:rFonts w:ascii="Cambria" w:cs="Cambria" w:eastAsia="Cambria" w:hAnsi="Cambri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ind w:left="-580" w:firstLine="0"/>
              <w:jc w:val="both"/>
              <w:rPr>
                <w:rFonts w:ascii="Cambria" w:cs="Cambria" w:eastAsia="Cambria" w:hAnsi="Cambria"/>
              </w:rPr>
            </w:pPr>
            <w:r w:rsidDel="00000000" w:rsidR="00000000" w:rsidRPr="00000000">
              <w:rPr>
                <w:rFonts w:ascii="Cambria" w:cs="Cambria" w:eastAsia="Cambria" w:hAnsi="Cambria"/>
                <w:rtl w:val="0"/>
              </w:rPr>
              <w:t xml:space="preserve"> </w:t>
            </w:r>
          </w:p>
        </w:tc>
      </w:tr>
      <w:tr>
        <w:trPr>
          <w:trHeight w:val="220" w:hRule="atLeast"/>
        </w:trPr>
        <w:tc>
          <w:tcPr/>
          <w:p w:rsidR="00000000" w:rsidDel="00000000" w:rsidP="00000000" w:rsidRDefault="00000000" w:rsidRPr="00000000" w14:paraId="0000004B">
            <w:pPr>
              <w:jc w:val="both"/>
              <w:rPr>
                <w:rFonts w:ascii="Cambria" w:cs="Cambria" w:eastAsia="Cambria" w:hAnsi="Cambria"/>
              </w:rPr>
            </w:pPr>
            <w:r w:rsidDel="00000000" w:rsidR="00000000" w:rsidRPr="00000000">
              <w:rPr>
                <w:rtl w:val="0"/>
              </w:rPr>
            </w:r>
          </w:p>
        </w:tc>
        <w:tc>
          <w:tcPr>
            <w:vMerge w:val="continue"/>
          </w:tcPr>
          <w:p w:rsidR="00000000" w:rsidDel="00000000" w:rsidP="00000000" w:rsidRDefault="00000000" w:rsidRPr="00000000" w14:paraId="0000004C">
            <w:pPr>
              <w:spacing w:after="0" w:before="0" w:line="240" w:lineRule="auto"/>
              <w:ind w:left="0" w:firstLine="0"/>
              <w:jc w:val="both"/>
              <w:rPr>
                <w:rFonts w:ascii="Cambria" w:cs="Cambria" w:eastAsia="Cambria" w:hAnsi="Cambri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jc w:val="both"/>
              <w:rPr>
                <w:rFonts w:ascii="Cambria" w:cs="Cambria" w:eastAsia="Cambria" w:hAnsi="Cambri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spacing w:after="240" w:before="240" w:lineRule="auto"/>
              <w:ind w:left="-580" w:firstLine="0"/>
              <w:jc w:val="both"/>
              <w:rPr>
                <w:rFonts w:ascii="Cambria" w:cs="Cambria" w:eastAsia="Cambria" w:hAnsi="Cambria"/>
              </w:rPr>
            </w:pPr>
            <w:r w:rsidDel="00000000" w:rsidR="00000000" w:rsidRPr="00000000">
              <w:rPr>
                <w:rtl w:val="0"/>
              </w:rPr>
            </w:r>
          </w:p>
        </w:tc>
      </w:tr>
      <w:tr>
        <w:tc>
          <w:tcPr/>
          <w:p w:rsidR="00000000" w:rsidDel="00000000" w:rsidP="00000000" w:rsidRDefault="00000000" w:rsidRPr="00000000" w14:paraId="0000004F">
            <w:pPr>
              <w:jc w:val="both"/>
              <w:rPr>
                <w:rFonts w:ascii="Cambria" w:cs="Cambria" w:eastAsia="Cambria" w:hAnsi="Cambria"/>
              </w:rPr>
            </w:pPr>
            <w:r w:rsidDel="00000000" w:rsidR="00000000" w:rsidRPr="00000000">
              <w:rPr>
                <w:rtl w:val="0"/>
              </w:rPr>
            </w:r>
          </w:p>
        </w:tc>
        <w:tc>
          <w:tcPr/>
          <w:p w:rsidR="00000000" w:rsidDel="00000000" w:rsidP="00000000" w:rsidRDefault="00000000" w:rsidRPr="00000000" w14:paraId="00000050">
            <w:pPr>
              <w:jc w:val="both"/>
              <w:rPr>
                <w:rFonts w:ascii="Cambria" w:cs="Cambria" w:eastAsia="Cambria" w:hAnsi="Cambria"/>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jc w:val="both"/>
              <w:rPr>
                <w:rFonts w:ascii="Cambria" w:cs="Cambria" w:eastAsia="Cambria" w:hAnsi="Cambri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2">
            <w:pPr>
              <w:spacing w:after="240" w:before="240" w:lineRule="auto"/>
              <w:ind w:left="-580" w:firstLine="0"/>
              <w:jc w:val="both"/>
              <w:rPr>
                <w:rFonts w:ascii="Cambria" w:cs="Cambria" w:eastAsia="Cambria" w:hAnsi="Cambria"/>
              </w:rPr>
            </w:pPr>
            <w:r w:rsidDel="00000000" w:rsidR="00000000" w:rsidRPr="00000000">
              <w:rPr>
                <w:rtl w:val="0"/>
              </w:rPr>
            </w:r>
          </w:p>
        </w:tc>
      </w:tr>
    </w:tbl>
    <w:p w:rsidR="00000000" w:rsidDel="00000000" w:rsidP="00000000" w:rsidRDefault="00000000" w:rsidRPr="00000000" w14:paraId="00000053">
      <w:pPr>
        <w:jc w:val="both"/>
        <w:rPr>
          <w:rFonts w:ascii="Cambria" w:cs="Cambria" w:eastAsia="Cambria" w:hAnsi="Cambria"/>
        </w:rPr>
      </w:pPr>
      <w:r w:rsidDel="00000000" w:rsidR="00000000" w:rsidRPr="00000000">
        <w:rPr>
          <w:rtl w:val="0"/>
        </w:rPr>
      </w:r>
    </w:p>
    <w:sectPr>
      <w:footerReference r:id="rId7" w:type="default"/>
      <w:pgSz w:h="11907" w:w="16839"/>
      <w:pgMar w:bottom="1440" w:top="1440" w:left="108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tabs>
        <w:tab w:val="center" w:pos="4513"/>
        <w:tab w:val="left" w:pos="6510"/>
      </w:tabs>
      <w:jc w:val="center"/>
      <w:rPr>
        <w:rFonts w:ascii="Verdana" w:cs="Verdana" w:eastAsia="Verdana" w:hAnsi="Verdana"/>
        <w:b w:val="1"/>
        <w:sz w:val="20"/>
        <w:szCs w:val="20"/>
      </w:rPr>
    </w:pPr>
    <w:r w:rsidDel="00000000" w:rsidR="00000000" w:rsidRPr="00000000">
      <w:rPr>
        <w:b w:val="1"/>
        <w:sz w:val="20"/>
        <w:szCs w:val="20"/>
        <w:rtl w:val="0"/>
      </w:rPr>
      <w:t xml:space="preserve">“</w:t>
    </w:r>
    <w:r w:rsidDel="00000000" w:rsidR="00000000" w:rsidRPr="00000000">
      <w:rPr>
        <w:b w:val="1"/>
        <w:rtl w:val="0"/>
      </w:rPr>
      <w:t xml:space="preserve">Matino, Mahusay at Maasahan”</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Km. 3, Masterson Avenue, Upper Carmen, 9000 Cagayan de Oro City</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Telephone Nos. (088) 858.21.91-93</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71975"/>
    <w:pPr>
      <w:ind w:left="720"/>
      <w:contextualSpacing w:val="1"/>
    </w:pPr>
  </w:style>
  <w:style w:type="paragraph" w:styleId="NoSpacing">
    <w:name w:val="No Spacing"/>
    <w:uiPriority w:val="1"/>
    <w:qFormat w:val="1"/>
    <w:rsid w:val="00BC3726"/>
    <w:rPr>
      <w:rFonts w:ascii="Calibri" w:cs="Times New Roman" w:eastAsia="SimSun" w:hAnsi="Calibri"/>
    </w:rPr>
  </w:style>
  <w:style w:type="character" w:styleId="Hyperlink">
    <w:name w:val="Hyperlink"/>
    <w:uiPriority w:val="99"/>
    <w:unhideWhenUsed w:val="1"/>
    <w:rsid w:val="00BC3726"/>
    <w:rPr>
      <w:color w:val="0000ff"/>
      <w:u w:val="single"/>
    </w:rPr>
  </w:style>
  <w:style w:type="paragraph" w:styleId="Header">
    <w:name w:val="header"/>
    <w:basedOn w:val="Normal"/>
    <w:link w:val="HeaderChar"/>
    <w:uiPriority w:val="99"/>
    <w:unhideWhenUsed w:val="1"/>
    <w:rsid w:val="00310224"/>
    <w:pPr>
      <w:tabs>
        <w:tab w:val="center" w:pos="4680"/>
        <w:tab w:val="right" w:pos="9360"/>
      </w:tabs>
    </w:pPr>
  </w:style>
  <w:style w:type="character" w:styleId="HeaderChar" w:customStyle="1">
    <w:name w:val="Header Char"/>
    <w:basedOn w:val="DefaultParagraphFont"/>
    <w:link w:val="Header"/>
    <w:uiPriority w:val="99"/>
    <w:rsid w:val="00310224"/>
  </w:style>
  <w:style w:type="paragraph" w:styleId="Footer">
    <w:name w:val="footer"/>
    <w:basedOn w:val="Normal"/>
    <w:link w:val="FooterChar"/>
    <w:uiPriority w:val="99"/>
    <w:unhideWhenUsed w:val="1"/>
    <w:rsid w:val="00310224"/>
    <w:pPr>
      <w:tabs>
        <w:tab w:val="center" w:pos="4680"/>
        <w:tab w:val="right" w:pos="9360"/>
      </w:tabs>
    </w:pPr>
  </w:style>
  <w:style w:type="character" w:styleId="FooterChar" w:customStyle="1">
    <w:name w:val="Footer Char"/>
    <w:basedOn w:val="DefaultParagraphFont"/>
    <w:link w:val="Footer"/>
    <w:uiPriority w:val="99"/>
    <w:rsid w:val="00310224"/>
  </w:style>
  <w:style w:type="paragraph" w:styleId="BalloonText">
    <w:name w:val="Balloon Text"/>
    <w:basedOn w:val="Normal"/>
    <w:link w:val="BalloonTextChar"/>
    <w:uiPriority w:val="99"/>
    <w:semiHidden w:val="1"/>
    <w:unhideWhenUsed w:val="1"/>
    <w:rsid w:val="00C6047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6047F"/>
    <w:rPr>
      <w:rFonts w:ascii="Segoe UI" w:cs="Segoe UI" w:hAnsi="Segoe UI"/>
      <w:sz w:val="18"/>
      <w:szCs w:val="18"/>
    </w:rPr>
  </w:style>
  <w:style w:type="table" w:styleId="TableGrid">
    <w:name w:val="Table Grid"/>
    <w:basedOn w:val="TableNormal"/>
    <w:uiPriority w:val="59"/>
    <w:rsid w:val="007422FB"/>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a/n2jLB4+t7UHT7dqa3Kv7HUA==">AMUW2mX0mvICoUgEL8RzBm+vATXv8bIeu60Ze/n9ijiaW1jfyOB4mVJQkrBjfyak3lBYRsCde834h/sIw9qOCgLO1PwnsSFnllt8EX99iMs7gp3Q5hxfeJjfCamUiL/DL07mXD0bGD2ZxtyL2EUZxBIE11dXUSuEnu+vk7O2Y8Tk+5KaI8USAJZx2DsFrgRS+57ZJKd+WYz3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2019-12-11T01:24:00Z</dcterms:created>
  <dc:creator>LGRCx</dc:creator>
</cp:coreProperties>
</file>